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附件1：岗位职责及任职资格要求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：</w:t>
      </w:r>
    </w:p>
    <w:p>
      <w:pPr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（1）、财务部副部长（计划招聘1人）</w:t>
      </w:r>
    </w:p>
    <w:tbl>
      <w:tblPr>
        <w:tblStyle w:val="3"/>
        <w:tblpPr w:leftFromText="180" w:rightFromText="180" w:vertAnchor="text" w:horzAnchor="page" w:tblpX="1715" w:tblpY="247"/>
        <w:tblOverlap w:val="never"/>
        <w:tblW w:w="8897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04"/>
        <w:gridCol w:w="1802"/>
        <w:gridCol w:w="1754"/>
        <w:gridCol w:w="1670"/>
        <w:gridCol w:w="1909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97" w:type="dxa"/>
            <w:gridSpan w:val="6"/>
            <w:shd w:val="clear" w:color="auto" w:fill="FF990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Bookman Old Style"/>
                <w:b/>
                <w:sz w:val="24"/>
              </w:rPr>
              <w:t>主要职责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职责分类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职责内容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一、日常工作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1、严格执行国家财径法律法规和公司制定的各项规章制度，严格企业财务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管理，保证会计核算准确；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2、严格执行公司费用报销制度，认真审核原始凭证，控制费用支出；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3、负责审核编制会计凭证，按时记账，编制财务报表，及时准确对内、外部门提供财务信息；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4、配合财政、审计、税务等职能部门的财务检查工作。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二、其他工作</w:t>
            </w:r>
          </w:p>
        </w:tc>
        <w:tc>
          <w:tcPr>
            <w:tcW w:w="7135" w:type="dxa"/>
            <w:gridSpan w:val="4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完成领导交办的其他工作。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97" w:type="dxa"/>
            <w:gridSpan w:val="6"/>
            <w:shd w:val="clear" w:color="auto" w:fill="FF990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任职资格要求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一般条件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最佳学历</w:t>
            </w:r>
          </w:p>
        </w:tc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最低学历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专业要求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.会计学相关专业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.财务管理相关专业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年龄要求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35周岁以下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资质证书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中级以上职称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自然条件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身体健康，细致耐心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其他条件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有驾驶证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必要知识及工作经验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必备知识及能力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会计基础知识、了解相关法律法规；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财务相关工作经历；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有较强的沟通能力、协调能力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计算机要求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熟练运用计算机办公软件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5333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5年以上公司财务工作经验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需要的业务类及管理类培训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出纳、会计以及财务管理相关知识培训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工作地点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河南省安阳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薪资范围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6000-8000/月，五险一金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方正大黑简体" w:hAnsi="方正大黑简体" w:eastAsia="方正大黑简体"/>
          <w:sz w:val="32"/>
          <w:szCs w:val="21"/>
        </w:rPr>
      </w:pPr>
    </w:p>
    <w:p>
      <w:pPr>
        <w:widowControl/>
        <w:adjustRightInd w:val="0"/>
        <w:snapToGrid w:val="0"/>
        <w:spacing w:line="560" w:lineRule="exact"/>
        <w:rPr>
          <w:rFonts w:ascii="方正大黑简体" w:hAnsi="方正大黑简体" w:eastAsia="方正大黑简体"/>
          <w:sz w:val="32"/>
          <w:szCs w:val="21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（2）、工程运维岗（计划招聘1人）</w:t>
      </w: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3"/>
        <w:tblW w:w="8887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83"/>
        <w:gridCol w:w="1133"/>
        <w:gridCol w:w="1634"/>
        <w:gridCol w:w="1678"/>
        <w:gridCol w:w="245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887" w:type="dxa"/>
            <w:gridSpan w:val="6"/>
            <w:shd w:val="clear" w:color="auto" w:fill="FF990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Bookman Old Style"/>
                <w:b/>
                <w:sz w:val="24"/>
              </w:rPr>
            </w:pPr>
            <w:r>
              <w:rPr>
                <w:rFonts w:hint="eastAsia" w:ascii="宋体" w:hAnsi="Bookman Old Style"/>
                <w:b/>
                <w:sz w:val="24"/>
              </w:rPr>
              <w:t>主要职责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职责分类</w:t>
            </w:r>
          </w:p>
        </w:tc>
        <w:tc>
          <w:tcPr>
            <w:tcW w:w="68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职责内容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宋体" w:hAnsi="宋体" w:cs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</w:rPr>
              <w:t>一、日常工作</w:t>
            </w:r>
          </w:p>
        </w:tc>
        <w:tc>
          <w:tcPr>
            <w:tcW w:w="6895" w:type="dxa"/>
            <w:gridSpan w:val="4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组织落实景观工程设计工作，控制图纸及变更的交付进度、深度及合理性；</w:t>
            </w:r>
          </w:p>
          <w:p>
            <w:pPr>
              <w:pStyle w:val="2"/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2、负责项目园林养护管理工作；</w:t>
            </w:r>
          </w:p>
          <w:p>
            <w:pPr>
              <w:pStyle w:val="2"/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3、负责园林设备及工具的使用管理及工人管理，提高工人安全工作意识；</w:t>
            </w:r>
          </w:p>
          <w:p>
            <w:pPr>
              <w:pStyle w:val="2"/>
              <w:spacing w:before="0" w:beforeAutospacing="0" w:after="0" w:afterAutospacing="0" w:line="288" w:lineRule="atLeast"/>
              <w:ind w:left="315" w:hanging="315" w:hangingChars="150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4、及时掌握辖区内苗木生长状况，做好树木防风、防冻、防虫害的监测和防治工作；</w:t>
            </w:r>
          </w:p>
          <w:p>
            <w:pPr>
              <w:pStyle w:val="2"/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5、制定每月养护管理计划及病虫害防治计划，及时提出养护管理意见；</w:t>
            </w:r>
          </w:p>
          <w:p>
            <w:pPr>
              <w:pStyle w:val="2"/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6、协助在建项目园林施工管理工作；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宋体" w:hAnsi="宋体" w:cs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</w:rPr>
              <w:t>二、其他工作</w:t>
            </w:r>
          </w:p>
        </w:tc>
        <w:tc>
          <w:tcPr>
            <w:tcW w:w="6895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1、完成领导安排的其他工作任务。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887" w:type="dxa"/>
            <w:gridSpan w:val="6"/>
            <w:shd w:val="clear" w:color="auto" w:fill="FF990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Bookman Old Style"/>
                <w:b/>
                <w:sz w:val="24"/>
              </w:rPr>
              <w:t>任职资格要求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一般条件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最佳学历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最低学历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园林、园艺专业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年龄要求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30周岁以下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自然条件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身体健康，能承担满负荷工作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其他条件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有驾驶证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必要知识及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必备知识及能力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pStyle w:val="2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园林、园艺相关专业大学本科及以上学历；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熟悉苗木特性，善于现场布景，能独立组织景观项目的设计和施工工作，能有效的控制工期和景观实施效果，熟练使用电脑办公软件及绘图专业软件；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具备专业创新能力、掌握高效的工作方法，具备良好的协调能力，具有极强的敬业精神和责任心。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计算机要求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ind w:firstLine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熟练运用计算机办公软件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57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有同等工作经验优先，对口专业应届毕业生亦可培养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0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需要的业务类及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管理类培训</w:t>
            </w:r>
          </w:p>
        </w:tc>
        <w:tc>
          <w:tcPr>
            <w:tcW w:w="717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1.景观、园林、相关知识培训；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0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工作地点</w:t>
            </w:r>
          </w:p>
        </w:tc>
        <w:tc>
          <w:tcPr>
            <w:tcW w:w="717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Bookman Old Style" w:eastAsia="微软雅黑"/>
                <w:szCs w:val="21"/>
              </w:rPr>
            </w:pPr>
            <w:r>
              <w:rPr>
                <w:rFonts w:hint="eastAsia" w:ascii="宋体" w:hAnsi="Bookman Old Style"/>
                <w:szCs w:val="21"/>
              </w:rPr>
              <w:t>河南省安阳市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0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薪资范围</w:t>
            </w:r>
          </w:p>
        </w:tc>
        <w:tc>
          <w:tcPr>
            <w:tcW w:w="717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Bookman Old Style"/>
                <w:szCs w:val="21"/>
              </w:rPr>
            </w:pPr>
            <w:r>
              <w:rPr>
                <w:rFonts w:hint="eastAsia" w:ascii="宋体" w:hAnsi="Bookman Old Style"/>
                <w:szCs w:val="21"/>
              </w:rPr>
              <w:t>3000-5000/月，五险一金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66F"/>
    <w:multiLevelType w:val="multilevel"/>
    <w:tmpl w:val="0997266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A32F64"/>
    <w:multiLevelType w:val="multilevel"/>
    <w:tmpl w:val="51A32F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92B26"/>
    <w:rsid w:val="65E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">
    <w:name w:val="正文缩进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2019-12-06T03:45:00Z</dcterms:created>
  <dc:creator>安阳人才网官网费峥艳</dc:creator>
  <cp:lastModifiedBy>安阳人才网官网费峥艳</cp:lastModifiedBy>
  <dcterms:modified xsi:type="dcterms:W3CDTF">2019-12-06T03:51:36Z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