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信阳市</w:t>
      </w:r>
      <w:r>
        <w:rPr>
          <w:sz w:val="28"/>
          <w:szCs w:val="28"/>
        </w:rPr>
        <w:t>浉河</w:t>
      </w:r>
      <w:r>
        <w:rPr>
          <w:rFonts w:hint="eastAsia"/>
          <w:sz w:val="28"/>
          <w:szCs w:val="28"/>
        </w:rPr>
        <w:t>发展投资有限责任公司2020</w:t>
      </w:r>
      <w:r>
        <w:rPr>
          <w:sz w:val="28"/>
          <w:szCs w:val="28"/>
        </w:rPr>
        <w:t>年公开招聘</w:t>
      </w:r>
      <w:r>
        <w:rPr>
          <w:rFonts w:hint="eastAsia"/>
          <w:sz w:val="28"/>
          <w:szCs w:val="28"/>
        </w:rPr>
        <w:t>专业技术</w:t>
      </w:r>
      <w:r>
        <w:rPr>
          <w:sz w:val="28"/>
          <w:szCs w:val="28"/>
        </w:rPr>
        <w:t>人员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职位表</w:t>
      </w:r>
    </w:p>
    <w:tbl>
      <w:tblPr>
        <w:tblStyle w:val="3"/>
        <w:tblW w:w="10044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92"/>
        <w:gridCol w:w="1080"/>
        <w:gridCol w:w="2550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工业企业会计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工业企业会计专业、会计学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1980年7月1日以后出生（特别优秀的年龄可放宽至1975年7月1日）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融资管理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金融学专业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全日制本科及以上学历，且取得相应专业的资格证书，并有本专业行业5年以上工作经验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1985年7月1日以后出生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综合管理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汉语言文学专业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（文秘）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全日制“211”本科，且取得相应专业的资格证书，并有本专业行业5年以上工作经验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1985年7月1日以后出生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法务风险防控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法学专业（经济法方向，司法A类资格）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全日制本科及以上学历，且取得相应专业的资格证书，并有本专业行业5年以上工作经验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1980年7月1日以后出生（特别优秀的年龄可放宽至1975年7月1日）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生产管理厂长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工程管理专业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（倾向生产管理）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1980年7月1日以后出生（特别优秀的年龄可放宽至1975年7月1日）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市场营销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市场营销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硕士学位且取得相应专业的资格证书，并有本专业行业5年以上工作经验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1985年7月1日以后出生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项目管理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土地资源管理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全日制本科及以上学历，且取得相应专业的资格证书，并有本专业行业5年以上工作经验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1985年7月1日以后出生（特别优秀的年龄可放宽至1980年7月1日）</w:t>
            </w:r>
          </w:p>
        </w:tc>
      </w:tr>
    </w:tbl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孟慧萌</cp:lastModifiedBy>
  <dcterms:modified xsi:type="dcterms:W3CDTF">2020-06-10T02:43:15Z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