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540"/>
        <w:jc w:val="both"/>
        <w:rPr>
          <w:rFonts w:ascii="Calibri" w:hAnsi="Calibri" w:cs="Calibri"/>
          <w:sz w:val="21"/>
          <w:szCs w:val="21"/>
        </w:rPr>
      </w:pPr>
      <w:bookmarkStart w:id="0" w:name="_GoBack"/>
      <w:r>
        <w:rPr>
          <w:rFonts w:hint="eastAsia" w:ascii="黑体" w:hAnsi="宋体" w:eastAsia="黑体" w:cs="黑体"/>
          <w:sz w:val="36"/>
          <w:szCs w:val="36"/>
        </w:rPr>
        <w:t>2018年</w:t>
      </w:r>
      <w:bookmarkEnd w:id="0"/>
      <w:r>
        <w:rPr>
          <w:rFonts w:ascii="黑体" w:hAnsi="宋体" w:eastAsia="黑体" w:cs="黑体"/>
          <w:sz w:val="36"/>
          <w:szCs w:val="36"/>
        </w:rPr>
        <w:t>郑州大学第五附属医院</w:t>
      </w:r>
      <w:r>
        <w:rPr>
          <w:rFonts w:hint="eastAsia" w:ascii="黑体" w:hAnsi="宋体" w:eastAsia="黑体" w:cs="黑体"/>
          <w:sz w:val="36"/>
          <w:szCs w:val="36"/>
        </w:rPr>
        <w:t xml:space="preserve">人才需求计划表              </w:t>
      </w:r>
    </w:p>
    <w:tbl>
      <w:tblPr>
        <w:tblW w:w="8519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1247"/>
        <w:gridCol w:w="769"/>
        <w:gridCol w:w="896"/>
        <w:gridCol w:w="3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56" w:firstLine="14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需求专业</w:t>
            </w:r>
          </w:p>
        </w:tc>
        <w:tc>
          <w:tcPr>
            <w:tcW w:w="12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需求人数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3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6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  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消化内科学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能独立开展内镜诊疗者优先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心血管内科学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神经病学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呼吸内科学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呼吸重症方向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肿瘤学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内分泌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肾病学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有血液净化工作经验者优先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风湿免疫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血管外科学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普通外科学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胃肠甲状腺方向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骨外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胸外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神经外科学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急诊医学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口腔医学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能独立开展工作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妇产科学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生殖.内分泌专业优先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超声诊断学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流行病学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预防医学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康复医学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部分作为师资力量，待遇从优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康复治疗学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部分作为师资力量，待遇从优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针灸推拿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中医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中西医结合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医学检验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第一学历医学检验专业，血栓与止血方向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肿瘤放射治疗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药学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中药学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51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注：博士、康复专业条件可适当放宽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宋体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宋体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uto"/>
      </w:pPr>
      <w:r>
        <w:rPr>
          <w:rFonts w:hint="eastAsia" w:ascii="宋体" w:hAnsi="宋体" w:eastAsia="宋体" w:cs="宋体"/>
          <w:sz w:val="20"/>
          <w:szCs w:val="2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B6DD9"/>
    <w:rsid w:val="013B6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2018-11-09T02:35:00Z</dcterms:created>
  <dc:creator>ASUS</dc:creator>
  <cp:lastModifiedBy>ASUS</cp:lastModifiedBy>
  <dcterms:modified xsi:type="dcterms:W3CDTF">2018-11-09T02:35:16Z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