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9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cs="宋体"/>
          <w:b/>
          <w:sz w:val="44"/>
          <w:szCs w:val="36"/>
        </w:rPr>
      </w:pPr>
      <w:r>
        <w:rPr>
          <w:rFonts w:hint="eastAsia" w:ascii="宋体" w:hAnsi="宋体" w:cs="宋体"/>
          <w:b/>
          <w:sz w:val="44"/>
          <w:szCs w:val="36"/>
        </w:rPr>
        <w:t>濮阳市第二人民医院（市眼科医院）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44"/>
          <w:szCs w:val="36"/>
        </w:rPr>
        <w:t>工作人员招聘计划</w:t>
      </w:r>
    </w:p>
    <w:tbl>
      <w:tblPr>
        <w:tblStyle w:val="2"/>
        <w:tblW w:w="9859" w:type="dxa"/>
        <w:jc w:val="center"/>
        <w:tblInd w:w="-10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903"/>
        <w:gridCol w:w="3052"/>
        <w:gridCol w:w="2640"/>
        <w:gridCol w:w="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岗 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 w:bidi="ar"/>
              </w:rPr>
              <w:t>类别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招聘条件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lang w:bidi="ar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眼科医师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眼科学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中医眼科医师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中医眼科学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中医针灸推拿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针灸推拿学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药师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耳鼻喉医师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临床医学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眼耳鼻喉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专业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全日制统招（五年制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口腔医师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临床医学、口腔医学</w:t>
            </w:r>
          </w:p>
        </w:tc>
        <w:tc>
          <w:tcPr>
            <w:tcW w:w="2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全日制统招（五年制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医  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（内科、外科、妇科、儿科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、中医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）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临床医学、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内科学、外科学、妇科学、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儿科学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、中医学、中西医结合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全日制统招（五年制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二本及以上学历</w:t>
            </w:r>
            <w:bookmarkEnd w:id="0"/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放射医师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临床医学、医学影像学及相关专业</w:t>
            </w:r>
          </w:p>
        </w:tc>
        <w:tc>
          <w:tcPr>
            <w:tcW w:w="26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全日制统招（五年制）二本及以上学历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超声医师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检验师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医学检验</w:t>
            </w: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公卫医师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预防医学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、流行病与卫生统计学</w:t>
            </w:r>
          </w:p>
        </w:tc>
        <w:tc>
          <w:tcPr>
            <w:tcW w:w="2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全日制统招（五年制）二本及以上学历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视光医师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临床医学、眼视光学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全日制统招（五年制）二本及以上学历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视光技师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眼视光学、眼视光技术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全日制统招本科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（不含专升本）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财务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会计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会计学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、财务管理、审计学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软件工程师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信息管理与信息系统、网络工程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软件工程、计算机科学与技术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年制）二本及以上学历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医疗器械维修工程师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生物医学工程及相关专业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年制）二本及以上学历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水电工程师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建筑环境与设备工程、工程管理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年制）二本及以上学历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宣传专员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网络与新媒体、传播学、新闻学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年制）二本及以上学历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医疗管理</w:t>
            </w:r>
          </w:p>
        </w:tc>
        <w:tc>
          <w:tcPr>
            <w:tcW w:w="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临床医学、卫生事业管理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预防医学及相关专业信息管理与信息系统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全日制统招（五年制）二本及以上学历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</w:p>
        </w:tc>
      </w:tr>
    </w:tbl>
    <w:p>
      <w:pPr>
        <w:jc w:val="center"/>
        <w:rPr>
          <w:rFonts w:hint="eastAsia" w:ascii="宋体" w:hAnsi="宋体" w:cs="宋体"/>
          <w:b/>
          <w:sz w:val="44"/>
          <w:szCs w:val="36"/>
        </w:rPr>
      </w:pPr>
      <w:r>
        <w:rPr>
          <w:rFonts w:hint="eastAsia" w:ascii="宋体" w:hAnsi="宋体" w:cs="宋体"/>
          <w:b/>
          <w:sz w:val="44"/>
          <w:szCs w:val="36"/>
        </w:rPr>
        <w:t>濮阳市第二人民医院（市眼科医院）</w:t>
      </w: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44"/>
          <w:szCs w:val="36"/>
        </w:rPr>
        <w:t>工作人员招聘计划</w:t>
      </w:r>
    </w:p>
    <w:tbl>
      <w:tblPr>
        <w:tblStyle w:val="2"/>
        <w:tblW w:w="9380" w:type="dxa"/>
        <w:jc w:val="center"/>
        <w:tblInd w:w="-8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930"/>
        <w:gridCol w:w="3098"/>
        <w:gridCol w:w="2385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岗 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 w:bidi="ar"/>
              </w:rPr>
              <w:t>类别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bidi="ar"/>
              </w:rPr>
              <w:t>招聘条件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lang w:bidi="ar"/>
              </w:rPr>
              <w:t>招聘</w:t>
            </w:r>
          </w:p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  <w:lang w:bidi="ar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眼科医师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实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才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临床医学、眼科学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本科及以上学历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副高及以上职称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内科医师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临床医学、内科学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本科及以上学历（第一学历须为全日制统招大专学历），主治医师及以上职称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全日制统招本科及以上学历（不含专升本），取得执业医师及以上职称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外科（骨科）医师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临床医学、外科学、骨科学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妇科医师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临床医学、妇科学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儿科医师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临床医学、儿科学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中医医师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中医学、中西医结合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中医针灸推拿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针灸推拿学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耳鼻喉医师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临床医学、眼耳鼻喉专业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放射医师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临床医学、医学影像学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超声医师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临床医学、医学影像学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麻醉医师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临床医学、麻醉学及相关专业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病理医师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  <w:t>临床医学、病理学、医学检验及相关专业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美容外科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整形外科及相关专业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美容皮肤科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皮肤及相关专业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 w:bidi="ar"/>
              </w:rPr>
              <w:t>文秘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汉语言文学、哲学、思想政治、马克思主义、秘书学</w:t>
            </w:r>
          </w:p>
        </w:tc>
        <w:tc>
          <w:tcPr>
            <w:tcW w:w="23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全日制统招二本及以上学历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,有工作经历者优先,年龄30周岁以下.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bookmarkStart w:id="1" w:name="_GoBack"/>
      <w:bookmarkEnd w:id="1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FC2174"/>
    <w:multiLevelType w:val="singleLevel"/>
    <w:tmpl w:val="99FC217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503989"/>
    <w:multiLevelType w:val="singleLevel"/>
    <w:tmpl w:val="03503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179B9"/>
    <w:rsid w:val="4741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2019-06-18T00:28:00Z</dcterms:created>
  <dc:creator>欣辰卓</dc:creator>
  <cp:lastModifiedBy>欣辰卓</cp:lastModifiedBy>
  <dcterms:modified xsi:type="dcterms:W3CDTF">2019-06-18T00:29:12Z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